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Tisková zpráva</w:t>
      </w:r>
    </w:p>
    <w:p w:rsidR="00000000" w:rsidDel="00000000" w:rsidP="00000000" w:rsidRDefault="00000000" w:rsidRPr="00000000" w14:paraId="00000004">
      <w:pP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Dlužím státu, co s tím? </w:t>
      </w:r>
      <w:r w:rsidDel="00000000" w:rsidR="00000000" w:rsidRPr="00000000">
        <w:rPr>
          <w:b w:val="1"/>
          <w:rtl w:val="0"/>
        </w:rPr>
        <w:t xml:space="preserve">Pomoc občanům nabízí vylepšená webová aplikace Nedlužím státu 2.0 </w:t>
      </w:r>
    </w:p>
    <w:p w:rsidR="00000000" w:rsidDel="00000000" w:rsidP="00000000" w:rsidRDefault="00000000" w:rsidRPr="00000000" w14:paraId="00000006">
      <w:pPr>
        <w:spacing w:after="12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Praha, 14. 9. 2021 – V Česku neexistuje jednotná evidence dluhů a exekucí vůči státu ani centrální bod, kde by občané získali potřebné informace. Češi přitom dluží státu podle posledních odhadů příslušných ministerstev až několik </w:t>
      </w: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desítek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miliard korun. Lidé často o dluhu neví, dokud nepřeroste v exekuci, upozorňují odborníci. Ti přišli s vylepšenou webovou aplikací </w:t>
      </w:r>
      <w:hyperlink r:id="rId6">
        <w:r w:rsidDel="00000000" w:rsidR="00000000" w:rsidRPr="00000000">
          <w:rPr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Nedlužím státu</w:t>
        </w:r>
      </w:hyperlink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. Oproti původní verzi, kterou představili autoři projektu vloni, umožňuje verze 2.0 nejen ověřit dluh, ale přímo jej řešit např. zažádáním o splátkový kalendář.</w:t>
      </w:r>
    </w:p>
    <w:p w:rsidR="00000000" w:rsidDel="00000000" w:rsidP="00000000" w:rsidRDefault="00000000" w:rsidRPr="00000000" w14:paraId="00000007">
      <w:pPr>
        <w:spacing w:after="120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Komunita expertních dobrovolníků</w:t>
      </w:r>
      <w:r w:rsidDel="00000000" w:rsidR="00000000" w:rsidRPr="00000000">
        <w:rPr>
          <w:sz w:val="20"/>
          <w:szCs w:val="20"/>
          <w:rtl w:val="0"/>
        </w:rPr>
        <w:t xml:space="preserve"> Česko.Digital a Institut prevence řešení předlužení opět spojily síly a přišly s rozšířením webové aplikace Nedlužím státu. Ta nově uživatelům nabízí vše potřebné na jednom místě nejen k ověření, ale i řešení případných závazků. „</w:t>
      </w:r>
      <w:r w:rsidDel="00000000" w:rsidR="00000000" w:rsidRPr="00000000">
        <w:rPr>
          <w:i w:val="1"/>
          <w:sz w:val="20"/>
          <w:szCs w:val="20"/>
          <w:rtl w:val="0"/>
        </w:rPr>
        <w:t xml:space="preserve">Žádost o odpuštění penále nebo splátkový kalendář, to jsou další kroky, které potřebujete, když zjistíte, že dluh vůči státu opravdu máte,</w:t>
      </w:r>
      <w:r w:rsidDel="00000000" w:rsidR="00000000" w:rsidRPr="00000000">
        <w:rPr>
          <w:sz w:val="20"/>
          <w:szCs w:val="20"/>
          <w:rtl w:val="0"/>
        </w:rPr>
        <w:t xml:space="preserve">“ vysvětluje Radek Hábl, šéf Institut prevence a řešení předlužení a odborný garant projektu. „</w:t>
      </w:r>
      <w:r w:rsidDel="00000000" w:rsidR="00000000" w:rsidRPr="00000000">
        <w:rPr>
          <w:i w:val="1"/>
          <w:sz w:val="20"/>
          <w:szCs w:val="20"/>
          <w:rtl w:val="0"/>
        </w:rPr>
        <w:t xml:space="preserve">Před rokem jsme sjednotili důležité informace, formuláře, návody a kontakty týkající se bezdlužností. To jsme teď doplnili o sekci s názvem Dlužím, co s tím,</w:t>
      </w:r>
      <w:r w:rsidDel="00000000" w:rsidR="00000000" w:rsidRPr="00000000">
        <w:rPr>
          <w:sz w:val="20"/>
          <w:szCs w:val="20"/>
          <w:rtl w:val="0"/>
        </w:rPr>
        <w:t xml:space="preserve">“ dodává Hábl.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Vedle</w:t>
      </w:r>
      <w:r w:rsidDel="00000000" w:rsidR="00000000" w:rsidRPr="00000000">
        <w:rPr>
          <w:sz w:val="20"/>
          <w:szCs w:val="20"/>
          <w:rtl w:val="0"/>
        </w:rPr>
        <w:t xml:space="preserve"> vylepšeného designu nově také přibyla funkce poloautomatického vyplňování údajů v předem připravených formulářích pro jednotlivé instituce.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„</w:t>
      </w:r>
      <w:r w:rsidDel="00000000" w:rsidR="00000000" w:rsidRPr="00000000">
        <w:rPr>
          <w:i w:val="1"/>
          <w:sz w:val="20"/>
          <w:szCs w:val="20"/>
          <w:rtl w:val="0"/>
        </w:rPr>
        <w:t xml:space="preserve">V nové verzi odpadá nutnost údaje vypisovat do každého zvlášť. V praxi stačí vyplnit jediný formulář a data se propíší do všech ostatních, které si uživatel může poslat na email,</w:t>
      </w:r>
      <w:r w:rsidDel="00000000" w:rsidR="00000000" w:rsidRPr="00000000">
        <w:rPr>
          <w:sz w:val="20"/>
          <w:szCs w:val="20"/>
          <w:rtl w:val="0"/>
        </w:rPr>
        <w:t xml:space="preserve">“ popisuje technické řešení, která má občanům zase o něco usnadnit řešení případných dluh</w:t>
      </w:r>
      <w:r w:rsidDel="00000000" w:rsidR="00000000" w:rsidRPr="00000000">
        <w:rPr>
          <w:sz w:val="20"/>
          <w:szCs w:val="20"/>
          <w:rtl w:val="0"/>
        </w:rPr>
        <w:t xml:space="preserve">ů Radek Sojka, dobrovolnický koordinátor projektu z komunity Česko.Digital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Webová aplikace zaznamenala od svého spuštění přes 70 tisíc návštěv, vysoký byl i počet stažení formulářů. Její autoři očekávají podobná čísla i nyní, a to zejména v nových sekcích, kde dlužníci najdou mj. doporučení na ověřené dluhové poradny. </w:t>
      </w:r>
    </w:p>
    <w:p w:rsidR="00000000" w:rsidDel="00000000" w:rsidP="00000000" w:rsidRDefault="00000000" w:rsidRPr="00000000" w14:paraId="00000009">
      <w:pPr>
        <w:spacing w:after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to udělat si pořádek v závazcích</w:t>
      </w:r>
      <w:r w:rsidDel="00000000" w:rsidR="00000000" w:rsidRPr="00000000">
        <w:rPr>
          <w:sz w:val="20"/>
          <w:szCs w:val="20"/>
          <w:rtl w:val="0"/>
        </w:rPr>
        <w:t xml:space="preserve"> vůči státu právě nyní je navíc nejvhodnější doba. Dlužníci, vůči kterým vede prostřednictvím soudních exekutorů exekuci stát či subjekty s většinovou účastí státu, budou totiž moci od konce letošního října do konce ledna 2022, </w:t>
      </w:r>
      <w:r w:rsidDel="00000000" w:rsidR="00000000" w:rsidRPr="00000000">
        <w:rPr>
          <w:sz w:val="20"/>
          <w:szCs w:val="20"/>
          <w:rtl w:val="0"/>
        </w:rPr>
        <w:t xml:space="preserve">požádat </w:t>
      </w:r>
      <w:r w:rsidDel="00000000" w:rsidR="00000000" w:rsidRPr="00000000">
        <w:rPr>
          <w:sz w:val="20"/>
          <w:szCs w:val="20"/>
          <w:rtl w:val="0"/>
        </w:rPr>
        <w:t xml:space="preserve">o odpuštění příslušenství dluhu – tedy pokut, penále a dalších poplatků. Podmínkou tzv. milostivého léta je uhrazení jistiny, nebyla-li už splacena, a nákladů na ukončení exekuce ve výši 750 korun. Žádat mohou lidé, kteří dluží zdravotním pojišťovnám, dopravním podnikům, obcím, ale také dodavatelům energií s účastí státu. Celkový dluh vůči všem těmto institucím činí podle kvalifikovaných odhadů zhruba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60</w:t>
      </w:r>
      <w:r w:rsidDel="00000000" w:rsidR="00000000" w:rsidRPr="00000000">
        <w:rPr>
          <w:sz w:val="20"/>
          <w:szCs w:val="20"/>
          <w:rtl w:val="0"/>
        </w:rPr>
        <w:t xml:space="preserve"> miliard korun. </w:t>
      </w:r>
    </w:p>
    <w:p w:rsidR="00000000" w:rsidDel="00000000" w:rsidP="00000000" w:rsidRDefault="00000000" w:rsidRPr="00000000" w14:paraId="0000000A">
      <w:pPr>
        <w:spacing w:after="100" w:lineRule="auto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Rule="auto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lineRule="auto"/>
        <w:rPr>
          <w:b w:val="1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﹡﹡﹡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Poslední dostupné údaje k dluhům vůči státu (2020):</w:t>
      </w:r>
    </w:p>
    <w:p w:rsidR="00000000" w:rsidDel="00000000" w:rsidP="00000000" w:rsidRDefault="00000000" w:rsidRPr="00000000" w14:paraId="00000015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Finanční správa eviduje 231 tisíc dlužníků, z toho 72 tisíc dluhů je vymáháno exekučně. Jistina činí 5 miliard korun, příslušenství 3,5 miliard korun. Zdroj: Ministerstvo financí</w:t>
      </w:r>
    </w:p>
    <w:p w:rsidR="00000000" w:rsidDel="00000000" w:rsidP="00000000" w:rsidRDefault="00000000" w:rsidRPr="00000000" w14:paraId="00000016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Celní správa eviduje 158 tisíc dlužníků, z toho 83 tisíc je vymáháno exekučně. Jistina činí 2,9 miliardy korun, příslušenství 1,2 miliardy korun. Zdroj: Ministerstvo financí</w:t>
      </w:r>
    </w:p>
    <w:p w:rsidR="00000000" w:rsidDel="00000000" w:rsidP="00000000" w:rsidRDefault="00000000" w:rsidRPr="00000000" w14:paraId="00000017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ČSSZ eviduje 156 tisíc exekucí v hodnotě 9,6 miliardy korun – z toho 7,8 miliard činí jistina, 1,8 miliard příslušenství. Zdroj: Ministerstvo práce a sociálních věcí</w:t>
      </w:r>
    </w:p>
    <w:p w:rsidR="00000000" w:rsidDel="00000000" w:rsidP="00000000" w:rsidRDefault="00000000" w:rsidRPr="00000000" w14:paraId="00000018">
      <w:pPr>
        <w:spacing w:after="10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Zdravotní pojišťovny evidují dluhy v celkové výši přes 32 miliard korun, z čehož polovinu tvoří dlužné pojistné a druhou polovinu penále. Náklady na exekuční vymáhání jsou nad rámec této částky. Zdroj: Ministerstvo zdravotnictví</w:t>
      </w:r>
    </w:p>
    <w:p w:rsidR="00000000" w:rsidDel="00000000" w:rsidP="00000000" w:rsidRDefault="00000000" w:rsidRPr="00000000" w14:paraId="00000019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﹡﹡﹡</w:t>
      </w:r>
    </w:p>
    <w:p w:rsidR="00000000" w:rsidDel="00000000" w:rsidP="00000000" w:rsidRDefault="00000000" w:rsidRPr="00000000" w14:paraId="0000001B">
      <w:pPr>
        <w:spacing w:after="10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Institut prevence a řešení předlužení</w:t>
      </w:r>
    </w:p>
    <w:p w:rsidR="00000000" w:rsidDel="00000000" w:rsidP="00000000" w:rsidRDefault="00000000" w:rsidRPr="00000000" w14:paraId="0000001C">
      <w:pPr>
        <w:spacing w:after="10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Nezávislý think-tank, který se zaměřuje na problematiku zadluženosti domácností, exekucí a osobních bankrotů. Cílem je snížení množství lidí v exekucí, kultivace českého systému vymáhání pohledávek a minimalizace prostoru pro nemravný obchod s dluhy. Více o Institutu na</w:t>
      </w:r>
      <w:hyperlink r:id="rId7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sz w:val="20"/>
            <w:szCs w:val="20"/>
            <w:u w:val="single"/>
            <w:rtl w:val="0"/>
          </w:rPr>
          <w:t xml:space="preserve">www.institut-predluzeni.cz</w:t>
        </w:r>
      </w:hyperlink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8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Česko.Digital</w:t>
      </w:r>
    </w:p>
    <w:p w:rsidR="00000000" w:rsidDel="00000000" w:rsidP="00000000" w:rsidRDefault="00000000" w:rsidRPr="00000000" w14:paraId="0000001F">
      <w:pPr>
        <w:spacing w:after="1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Česko.Digital je komunita IT profesionálů, kteří pro-bono pomáhají neziskovým organizacím, samosprávě i státu dělat Česko lepším místem k životu. Od svého založení v květnu 2019 sdružila přes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4266 </w:t>
      </w:r>
      <w:r w:rsidDel="00000000" w:rsidR="00000000" w:rsidRPr="00000000">
        <w:rPr>
          <w:sz w:val="20"/>
          <w:szCs w:val="20"/>
          <w:rtl w:val="0"/>
        </w:rPr>
        <w:t xml:space="preserve">vývojářů, designérů, projektových a produktových manažerů a marketérů. Více o Česko.Digital na </w:t>
      </w:r>
      <w:hyperlink r:id="rId9">
        <w:r w:rsidDel="00000000" w:rsidR="00000000" w:rsidRPr="00000000">
          <w:rPr>
            <w:b w:val="1"/>
            <w:sz w:val="20"/>
            <w:szCs w:val="20"/>
            <w:u w:val="single"/>
            <w:rtl w:val="0"/>
          </w:rPr>
          <w:t xml:space="preserve">www.cesko.digital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spacing w:after="120" w:lineRule="auto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Kontakt pro média:</w:t>
    </w:r>
  </w:p>
  <w:p w:rsidR="00000000" w:rsidDel="00000000" w:rsidP="00000000" w:rsidRDefault="00000000" w:rsidRPr="00000000" w14:paraId="00000023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Lucie Nemešová</w:t>
    </w:r>
  </w:p>
  <w:p w:rsidR="00000000" w:rsidDel="00000000" w:rsidP="00000000" w:rsidRDefault="00000000" w:rsidRPr="00000000" w14:paraId="00000024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 prevence a řešení předlužení - média</w:t>
    </w:r>
  </w:p>
  <w:p w:rsidR="00000000" w:rsidDel="00000000" w:rsidP="00000000" w:rsidRDefault="00000000" w:rsidRPr="00000000" w14:paraId="00000025">
    <w:pPr>
      <w:rPr>
        <w:sz w:val="20"/>
        <w:szCs w:val="20"/>
      </w:rPr>
    </w:pP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lucie@storyhunters.cz</w:t>
      </w:r>
    </w:hyperlink>
    <w:r w:rsidDel="00000000" w:rsidR="00000000" w:rsidRPr="00000000">
      <w:rPr>
        <w:sz w:val="20"/>
        <w:szCs w:val="20"/>
        <w:rtl w:val="0"/>
      </w:rPr>
      <w:t xml:space="preserve">, </w:t>
    </w:r>
    <w:r w:rsidDel="00000000" w:rsidR="00000000" w:rsidRPr="00000000">
      <w:rPr>
        <w:sz w:val="20"/>
        <w:szCs w:val="20"/>
        <w:rtl w:val="0"/>
      </w:rPr>
      <w:t xml:space="preserve">602 325 029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color w:val="ff0000"/>
      </w:rPr>
    </w:pPr>
    <w:r w:rsidDel="00000000" w:rsidR="00000000" w:rsidRPr="00000000">
      <w:rPr>
        <w:color w:val="ff0000"/>
      </w:rPr>
      <w:drawing>
        <wp:inline distB="114300" distT="114300" distL="114300" distR="114300">
          <wp:extent cx="1100138" cy="89200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0138" cy="8920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ff0000"/>
        <w:rtl w:val="0"/>
      </w:rPr>
      <w:t xml:space="preserve">                                                       </w:t>
    </w: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2338388" cy="489016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8388" cy="4890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ff0000"/>
        <w:rtl w:val="0"/>
      </w:rPr>
      <w:t xml:space="preserve">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cesko.digital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nedluzimstatu.cz" TargetMode="External"/><Relationship Id="rId7" Type="http://schemas.openxmlformats.org/officeDocument/2006/relationships/hyperlink" Target="http://www.institut-predluzeni.cz" TargetMode="External"/><Relationship Id="rId8" Type="http://schemas.openxmlformats.org/officeDocument/2006/relationships/hyperlink" Target="http://www.institut-predluzeni.cz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lucie@storyhunters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